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20F6F" w:rsidRPr="002B5B25" w:rsidRDefault="00FC5ED1" w:rsidP="00DC6B0F">
      <w:pPr>
        <w:spacing w:before="480" w:after="120" w:line="240" w:lineRule="auto"/>
        <w:jc w:val="both"/>
        <w:rPr>
          <w:rFonts w:ascii="Segoe UI" w:eastAsia="Courier New" w:hAnsi="Segoe UI" w:cs="Segoe UI"/>
          <w:b/>
          <w:bCs/>
          <w:sz w:val="48"/>
          <w:szCs w:val="48"/>
        </w:rPr>
      </w:pPr>
      <w:r w:rsidRPr="002B5B25">
        <w:rPr>
          <w:rFonts w:ascii="Segoe UI" w:eastAsia="Courier New" w:hAnsi="Segoe UI" w:cs="Segoe UI"/>
          <w:b/>
          <w:bCs/>
          <w:color w:val="000000"/>
          <w:sz w:val="46"/>
          <w:szCs w:val="46"/>
        </w:rPr>
        <w:t>COMUNICATO STAMPA</w:t>
      </w:r>
    </w:p>
    <w:p w14:paraId="00000002"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b/>
          <w:bCs/>
          <w:color w:val="000000"/>
          <w:sz w:val="20"/>
          <w:szCs w:val="20"/>
        </w:rPr>
        <w:t xml:space="preserve">Bollengo, 15 </w:t>
      </w:r>
      <w:r w:rsidRPr="002B5B25">
        <w:rPr>
          <w:rFonts w:ascii="Segoe UI" w:eastAsia="Courier New" w:hAnsi="Segoe UI" w:cs="Segoe UI"/>
          <w:b/>
          <w:bCs/>
          <w:sz w:val="20"/>
          <w:szCs w:val="20"/>
        </w:rPr>
        <w:t>dicembre</w:t>
      </w:r>
      <w:r w:rsidRPr="002B5B25">
        <w:rPr>
          <w:rFonts w:ascii="Segoe UI" w:eastAsia="Courier New" w:hAnsi="Segoe UI" w:cs="Segoe UI"/>
          <w:b/>
          <w:bCs/>
          <w:color w:val="000000"/>
          <w:sz w:val="20"/>
          <w:szCs w:val="20"/>
        </w:rPr>
        <w:t xml:space="preserve"> 2025</w:t>
      </w:r>
    </w:p>
    <w:p w14:paraId="00000003" w14:textId="77777777" w:rsidR="00020F6F" w:rsidRPr="002B5B25" w:rsidRDefault="00FC5ED1">
      <w:pPr>
        <w:spacing w:before="360" w:after="80" w:line="240" w:lineRule="auto"/>
        <w:jc w:val="both"/>
        <w:rPr>
          <w:rFonts w:ascii="Segoe UI" w:eastAsia="Courier New" w:hAnsi="Segoe UI" w:cs="Segoe UI"/>
          <w:b/>
          <w:bCs/>
          <w:sz w:val="36"/>
          <w:szCs w:val="36"/>
        </w:rPr>
      </w:pPr>
      <w:r w:rsidRPr="002B5B25">
        <w:rPr>
          <w:rFonts w:ascii="Segoe UI" w:eastAsia="Courier New" w:hAnsi="Segoe UI" w:cs="Segoe UI"/>
          <w:b/>
          <w:bCs/>
          <w:color w:val="000000"/>
          <w:sz w:val="34"/>
          <w:szCs w:val="34"/>
        </w:rPr>
        <w:t>Bollengo ritrova la sua chiesetta: completato il restauro di Santa Eurosia</w:t>
      </w:r>
    </w:p>
    <w:p w14:paraId="00000004"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b/>
          <w:bCs/>
          <w:color w:val="000000"/>
          <w:sz w:val="20"/>
          <w:szCs w:val="20"/>
        </w:rPr>
        <w:t xml:space="preserve">Inaugurazione il 15 </w:t>
      </w:r>
      <w:r w:rsidRPr="002B5B25">
        <w:rPr>
          <w:rFonts w:ascii="Segoe UI" w:eastAsia="Courier New" w:hAnsi="Segoe UI" w:cs="Segoe UI"/>
          <w:b/>
          <w:bCs/>
          <w:sz w:val="20"/>
          <w:szCs w:val="20"/>
        </w:rPr>
        <w:t>dicembre</w:t>
      </w:r>
      <w:r w:rsidRPr="002B5B25">
        <w:rPr>
          <w:rFonts w:ascii="Segoe UI" w:eastAsia="Courier New" w:hAnsi="Segoe UI" w:cs="Segoe UI"/>
          <w:b/>
          <w:bCs/>
          <w:color w:val="000000"/>
          <w:sz w:val="20"/>
          <w:szCs w:val="20"/>
        </w:rPr>
        <w:t xml:space="preserve"> 2025 alle ore 10.00 – Via Piane inf.7, 10012 - Bollengo (TO)</w:t>
      </w:r>
    </w:p>
    <w:p w14:paraId="00000005" w14:textId="77777777" w:rsidR="00020F6F" w:rsidRPr="002B5B25" w:rsidRDefault="00FC5ED1">
      <w:pPr>
        <w:spacing w:before="360" w:after="80" w:line="240" w:lineRule="auto"/>
        <w:jc w:val="both"/>
        <w:rPr>
          <w:rFonts w:ascii="Segoe UI" w:eastAsia="Courier New" w:hAnsi="Segoe UI" w:cs="Segoe UI"/>
          <w:b/>
          <w:bCs/>
          <w:sz w:val="36"/>
          <w:szCs w:val="36"/>
        </w:rPr>
      </w:pPr>
      <w:r w:rsidRPr="002B5B25">
        <w:rPr>
          <w:rFonts w:ascii="Segoe UI" w:eastAsia="Courier New" w:hAnsi="Segoe UI" w:cs="Segoe UI"/>
          <w:b/>
          <w:bCs/>
          <w:color w:val="000000"/>
          <w:sz w:val="24"/>
          <w:szCs w:val="24"/>
        </w:rPr>
        <w:t>Un gioiello seicentesco restituito alla comunità</w:t>
      </w:r>
    </w:p>
    <w:p w14:paraId="00000006"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La Chiesetta di Santa Eurosia, preziosa testimonianza barocca situata alle pendici della Serra Morenica di Ivrea,</w:t>
      </w:r>
      <w:r w:rsidRPr="002B5B25">
        <w:rPr>
          <w:rFonts w:ascii="Segoe UI" w:eastAsia="Courier New" w:hAnsi="Segoe UI" w:cs="Segoe UI"/>
          <w:b/>
          <w:bCs/>
          <w:color w:val="000000"/>
          <w:sz w:val="20"/>
          <w:szCs w:val="20"/>
        </w:rPr>
        <w:t>lungo</w:t>
      </w:r>
      <w:r w:rsidRPr="002B5B25">
        <w:rPr>
          <w:rFonts w:ascii="Segoe UI" w:eastAsia="Courier New" w:hAnsi="Segoe UI" w:cs="Segoe UI"/>
          <w:b/>
          <w:bCs/>
          <w:sz w:val="20"/>
          <w:szCs w:val="20"/>
        </w:rPr>
        <w:t xml:space="preserve"> un affascinante tratto della Via Francigena di Sigerico</w:t>
      </w:r>
      <w:r w:rsidRPr="002B5B25">
        <w:rPr>
          <w:rFonts w:ascii="Segoe UI" w:eastAsia="Courier New" w:hAnsi="Segoe UI" w:cs="Segoe UI"/>
          <w:sz w:val="20"/>
          <w:szCs w:val="20"/>
        </w:rPr>
        <w:t>,</w:t>
      </w:r>
      <w:r w:rsidRPr="002B5B25">
        <w:rPr>
          <w:rFonts w:ascii="Segoe UI" w:eastAsia="Courier New" w:hAnsi="Segoe UI" w:cs="Segoe UI"/>
          <w:color w:val="000000"/>
          <w:sz w:val="20"/>
          <w:szCs w:val="20"/>
        </w:rPr>
        <w:t xml:space="preserve"> è stata restaurata e riportata alla sua forma originaria grazie a un intervento di </w:t>
      </w:r>
      <w:r w:rsidRPr="002B5B25">
        <w:rPr>
          <w:rFonts w:ascii="Segoe UI" w:eastAsia="Courier New" w:hAnsi="Segoe UI" w:cs="Segoe UI"/>
          <w:b/>
          <w:bCs/>
          <w:color w:val="000000"/>
          <w:sz w:val="20"/>
          <w:szCs w:val="20"/>
        </w:rPr>
        <w:t>restauro conservativo</w:t>
      </w:r>
      <w:r w:rsidRPr="002B5B25">
        <w:rPr>
          <w:rFonts w:ascii="Segoe UI" w:eastAsia="Courier New" w:hAnsi="Segoe UI" w:cs="Segoe UI"/>
          <w:color w:val="000000"/>
          <w:sz w:val="20"/>
          <w:szCs w:val="20"/>
        </w:rPr>
        <w:t xml:space="preserve"> finanziato dal PNRR M1C3 Turismo e Cultura – Misura 2 “Rigenerazione piccoli siti culturali, patrimonio culturale, religioso e rurale”, Investimento 2.2.: “Tutela e valorizzazione dell’architettura e del paesaggio rurale - D.D. n. 68/A2002C/2023 del 21/03/2023</w:t>
      </w:r>
    </w:p>
    <w:p w14:paraId="00000007"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 xml:space="preserve">Il progetto è stato promosso dalla regista </w:t>
      </w:r>
      <w:r w:rsidRPr="002B5B25">
        <w:rPr>
          <w:rFonts w:ascii="Segoe UI" w:eastAsia="Courier New" w:hAnsi="Segoe UI" w:cs="Segoe UI"/>
          <w:b/>
          <w:bCs/>
          <w:color w:val="000000"/>
          <w:sz w:val="20"/>
          <w:szCs w:val="20"/>
        </w:rPr>
        <w:t>Emanuela Piovano</w:t>
      </w:r>
      <w:r w:rsidRPr="002B5B25">
        <w:rPr>
          <w:rFonts w:ascii="Segoe UI" w:eastAsia="Courier New" w:hAnsi="Segoe UI" w:cs="Segoe UI"/>
          <w:color w:val="000000"/>
          <w:sz w:val="20"/>
          <w:szCs w:val="20"/>
        </w:rPr>
        <w:t xml:space="preserve">, attraverso la società </w:t>
      </w:r>
      <w:r w:rsidRPr="002B5B25">
        <w:rPr>
          <w:rFonts w:ascii="Segoe UI" w:eastAsia="Courier New" w:hAnsi="Segoe UI" w:cs="Segoe UI"/>
          <w:b/>
          <w:bCs/>
          <w:color w:val="000000"/>
          <w:sz w:val="20"/>
          <w:szCs w:val="20"/>
        </w:rPr>
        <w:t>Magnolia Semplice</w:t>
      </w:r>
      <w:r w:rsidRPr="002B5B25">
        <w:rPr>
          <w:rFonts w:ascii="Segoe UI" w:eastAsia="Courier New" w:hAnsi="Segoe UI" w:cs="Segoe UI"/>
          <w:color w:val="000000"/>
          <w:sz w:val="20"/>
          <w:szCs w:val="20"/>
        </w:rPr>
        <w:t>, proprietaria dell’immobile.</w:t>
      </w:r>
    </w:p>
    <w:p w14:paraId="00000008" w14:textId="77777777" w:rsidR="00020F6F" w:rsidRPr="002B5B25" w:rsidRDefault="00FC5ED1">
      <w:pPr>
        <w:spacing w:before="360" w:after="80" w:line="240" w:lineRule="auto"/>
        <w:jc w:val="both"/>
        <w:rPr>
          <w:rFonts w:ascii="Segoe UI" w:eastAsia="Courier New" w:hAnsi="Segoe UI" w:cs="Segoe UI"/>
          <w:b/>
          <w:bCs/>
          <w:sz w:val="36"/>
          <w:szCs w:val="36"/>
        </w:rPr>
      </w:pPr>
      <w:r w:rsidRPr="002B5B25">
        <w:rPr>
          <w:rFonts w:ascii="Segoe UI" w:eastAsia="Courier New" w:hAnsi="Segoe UI" w:cs="Segoe UI"/>
          <w:b/>
          <w:bCs/>
          <w:color w:val="000000"/>
          <w:sz w:val="24"/>
          <w:szCs w:val="24"/>
        </w:rPr>
        <w:t>La storia e il culto di Santa Eurosia</w:t>
      </w:r>
    </w:p>
    <w:p w14:paraId="00000009" w14:textId="77777777" w:rsidR="00020F6F" w:rsidRPr="002B5B25" w:rsidRDefault="00FC5ED1">
      <w:pPr>
        <w:spacing w:before="360" w:after="80" w:line="240" w:lineRule="auto"/>
        <w:jc w:val="both"/>
        <w:rPr>
          <w:rFonts w:ascii="Segoe UI" w:eastAsia="Courier New" w:hAnsi="Segoe UI" w:cs="Segoe UI"/>
          <w:b/>
          <w:bCs/>
          <w:sz w:val="36"/>
          <w:szCs w:val="36"/>
        </w:rPr>
      </w:pPr>
      <w:r w:rsidRPr="002B5B25">
        <w:rPr>
          <w:rFonts w:ascii="Segoe UI" w:eastAsia="Courier New" w:hAnsi="Segoe UI" w:cs="Segoe UI"/>
          <w:color w:val="000000"/>
          <w:sz w:val="20"/>
          <w:szCs w:val="20"/>
        </w:rPr>
        <w:t xml:space="preserve">Il culto di Santa Eurosia (in spagnolo Santa Orosia) affonda le sue origini nella tradizione orale di Yebra de Basa, piccolo paese sul versante spagnolo dei Pirenei. Qui si conserva la reliquia della testa della martire, venerata come </w:t>
      </w:r>
      <w:r w:rsidRPr="002B5B25">
        <w:rPr>
          <w:rFonts w:ascii="Segoe UI" w:eastAsia="Courier New" w:hAnsi="Segoe UI" w:cs="Segoe UI"/>
          <w:i/>
          <w:iCs/>
          <w:color w:val="000000"/>
          <w:sz w:val="20"/>
          <w:szCs w:val="20"/>
        </w:rPr>
        <w:t>Patrona della montagna</w:t>
      </w:r>
      <w:r w:rsidRPr="002B5B25">
        <w:rPr>
          <w:rFonts w:ascii="Segoe UI" w:eastAsia="Courier New" w:hAnsi="Segoe UI" w:cs="Segoe UI"/>
          <w:color w:val="000000"/>
          <w:sz w:val="20"/>
          <w:szCs w:val="20"/>
        </w:rPr>
        <w:t>, mentre il corpo è custodito nella cattedrale di Jaca, antica capitale del Regno d’Aragona.</w:t>
      </w:r>
    </w:p>
    <w:p w14:paraId="0000000A"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 xml:space="preserve">La documentazione medievale è andata perduta, ma studi del Novecento ricostruiscono la vita di una giovane vissuta </w:t>
      </w:r>
      <w:r w:rsidRPr="002B5B25">
        <w:rPr>
          <w:rFonts w:ascii="Segoe UI" w:eastAsia="Courier New" w:hAnsi="Segoe UI" w:cs="Segoe UI"/>
          <w:sz w:val="20"/>
          <w:szCs w:val="20"/>
        </w:rPr>
        <w:t>nel 864,</w:t>
      </w:r>
      <w:r w:rsidRPr="002B5B25">
        <w:rPr>
          <w:rFonts w:ascii="Segoe UI" w:eastAsia="Courier New" w:hAnsi="Segoe UI" w:cs="Segoe UI"/>
          <w:color w:val="000000"/>
          <w:sz w:val="20"/>
          <w:szCs w:val="20"/>
        </w:rPr>
        <w:t xml:space="preserve"> che scelse l’eremitaggio sul monte di Yebra dopo aver rifiutato un matrimonio imposto. In un territorio teatro di scontri tra la Penisola Iberica sotto dominio arabo e il regno dei Franchi, Eurosia sarebbe stata </w:t>
      </w:r>
      <w:r w:rsidRPr="002B5B25">
        <w:rPr>
          <w:rFonts w:ascii="Segoe UI" w:eastAsia="Courier New" w:hAnsi="Segoe UI" w:cs="Segoe UI"/>
          <w:b/>
          <w:bCs/>
          <w:color w:val="000000"/>
          <w:sz w:val="20"/>
          <w:szCs w:val="20"/>
        </w:rPr>
        <w:t>uccisa e decapitata durante</w:t>
      </w:r>
      <w:r w:rsidRPr="002B5B25">
        <w:rPr>
          <w:rFonts w:ascii="Segoe UI" w:eastAsia="Courier New" w:hAnsi="Segoe UI" w:cs="Segoe UI"/>
          <w:color w:val="000000"/>
          <w:sz w:val="20"/>
          <w:szCs w:val="20"/>
        </w:rPr>
        <w:t xml:space="preserve"> una razzia.</w:t>
      </w:r>
    </w:p>
    <w:p w14:paraId="0000000B"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 xml:space="preserve">Il culto, già diffuso in Spagna dal </w:t>
      </w:r>
      <w:r w:rsidRPr="002B5B25">
        <w:rPr>
          <w:rFonts w:ascii="Segoe UI" w:eastAsia="Courier New" w:hAnsi="Segoe UI" w:cs="Segoe UI"/>
          <w:b/>
          <w:bCs/>
          <w:color w:val="000000"/>
          <w:sz w:val="20"/>
          <w:szCs w:val="20"/>
        </w:rPr>
        <w:t>XV secolo</w:t>
      </w:r>
      <w:r w:rsidRPr="002B5B25">
        <w:rPr>
          <w:rFonts w:ascii="Segoe UI" w:eastAsia="Courier New" w:hAnsi="Segoe UI" w:cs="Segoe UI"/>
          <w:color w:val="000000"/>
          <w:sz w:val="20"/>
          <w:szCs w:val="20"/>
        </w:rPr>
        <w:t xml:space="preserve">, venne riconosciuto ufficialmente nel </w:t>
      </w:r>
      <w:r w:rsidRPr="002B5B25">
        <w:rPr>
          <w:rFonts w:ascii="Segoe UI" w:eastAsia="Courier New" w:hAnsi="Segoe UI" w:cs="Segoe UI"/>
          <w:b/>
          <w:bCs/>
          <w:color w:val="000000"/>
          <w:sz w:val="20"/>
          <w:szCs w:val="20"/>
        </w:rPr>
        <w:t>1902</w:t>
      </w:r>
      <w:r w:rsidRPr="002B5B25">
        <w:rPr>
          <w:rFonts w:ascii="Segoe UI" w:eastAsia="Courier New" w:hAnsi="Segoe UI" w:cs="Segoe UI"/>
          <w:color w:val="000000"/>
          <w:sz w:val="20"/>
          <w:szCs w:val="20"/>
        </w:rPr>
        <w:t xml:space="preserve"> da </w:t>
      </w:r>
      <w:r w:rsidRPr="002B5B25">
        <w:rPr>
          <w:rFonts w:ascii="Segoe UI" w:eastAsia="Courier New" w:hAnsi="Segoe UI" w:cs="Segoe UI"/>
          <w:b/>
          <w:bCs/>
          <w:color w:val="000000"/>
          <w:sz w:val="20"/>
          <w:szCs w:val="20"/>
        </w:rPr>
        <w:t>papa Leone XIII</w:t>
      </w:r>
      <w:r w:rsidRPr="002B5B25">
        <w:rPr>
          <w:rFonts w:ascii="Segoe UI" w:eastAsia="Courier New" w:hAnsi="Segoe UI" w:cs="Segoe UI"/>
          <w:color w:val="000000"/>
          <w:sz w:val="20"/>
          <w:szCs w:val="20"/>
        </w:rPr>
        <w:t>. La martire era invocata soprattutto contro tempeste, fulmini, grandinate e per la protezione dei raccolti.</w:t>
      </w:r>
    </w:p>
    <w:p w14:paraId="0000000C"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 xml:space="preserve">In Piemonte la devozione giunse grazie ai </w:t>
      </w:r>
      <w:r w:rsidRPr="002B5B25">
        <w:rPr>
          <w:rFonts w:ascii="Segoe UI" w:eastAsia="Courier New" w:hAnsi="Segoe UI" w:cs="Segoe UI"/>
          <w:b/>
          <w:bCs/>
          <w:color w:val="000000"/>
          <w:sz w:val="20"/>
          <w:szCs w:val="20"/>
        </w:rPr>
        <w:t>soldati spagnoli</w:t>
      </w:r>
      <w:r w:rsidRPr="002B5B25">
        <w:rPr>
          <w:rFonts w:ascii="Segoe UI" w:eastAsia="Courier New" w:hAnsi="Segoe UI" w:cs="Segoe UI"/>
          <w:color w:val="000000"/>
          <w:sz w:val="20"/>
          <w:szCs w:val="20"/>
        </w:rPr>
        <w:t xml:space="preserve">, presenti a Ivrea nel </w:t>
      </w:r>
      <w:r w:rsidRPr="002B5B25">
        <w:rPr>
          <w:rFonts w:ascii="Segoe UI" w:eastAsia="Courier New" w:hAnsi="Segoe UI" w:cs="Segoe UI"/>
          <w:b/>
          <w:bCs/>
          <w:color w:val="000000"/>
          <w:sz w:val="20"/>
          <w:szCs w:val="20"/>
        </w:rPr>
        <w:t>1641</w:t>
      </w:r>
      <w:r w:rsidRPr="002B5B25">
        <w:rPr>
          <w:rFonts w:ascii="Segoe UI" w:eastAsia="Courier New" w:hAnsi="Segoe UI" w:cs="Segoe UI"/>
          <w:color w:val="000000"/>
          <w:sz w:val="20"/>
          <w:szCs w:val="20"/>
        </w:rPr>
        <w:t xml:space="preserve"> durante la guerra civile piemontese. I racconti dei loro prodigi fecero nascere una forte venerazione popolare. Nel </w:t>
      </w:r>
      <w:r w:rsidRPr="002B5B25">
        <w:rPr>
          <w:rFonts w:ascii="Segoe UI" w:eastAsia="Courier New" w:hAnsi="Segoe UI" w:cs="Segoe UI"/>
          <w:b/>
          <w:bCs/>
          <w:color w:val="000000"/>
          <w:sz w:val="20"/>
          <w:szCs w:val="20"/>
        </w:rPr>
        <w:t>1658</w:t>
      </w:r>
      <w:r w:rsidRPr="002B5B25">
        <w:rPr>
          <w:rFonts w:ascii="Segoe UI" w:eastAsia="Courier New" w:hAnsi="Segoe UI" w:cs="Segoe UI"/>
          <w:color w:val="000000"/>
          <w:sz w:val="20"/>
          <w:szCs w:val="20"/>
        </w:rPr>
        <w:t xml:space="preserve">, gli eporediesi </w:t>
      </w:r>
      <w:r w:rsidRPr="002B5B25">
        <w:rPr>
          <w:rFonts w:ascii="Segoe UI" w:eastAsia="Courier New" w:hAnsi="Segoe UI" w:cs="Segoe UI"/>
          <w:b/>
          <w:bCs/>
          <w:color w:val="000000"/>
          <w:sz w:val="20"/>
          <w:szCs w:val="20"/>
        </w:rPr>
        <w:t>Francesco Ludovico Alberga</w:t>
      </w:r>
      <w:r w:rsidRPr="002B5B25">
        <w:rPr>
          <w:rFonts w:ascii="Segoe UI" w:eastAsia="Courier New" w:hAnsi="Segoe UI" w:cs="Segoe UI"/>
          <w:color w:val="000000"/>
          <w:sz w:val="20"/>
          <w:szCs w:val="20"/>
        </w:rPr>
        <w:t xml:space="preserve"> e </w:t>
      </w:r>
      <w:r w:rsidRPr="002B5B25">
        <w:rPr>
          <w:rFonts w:ascii="Segoe UI" w:eastAsia="Courier New" w:hAnsi="Segoe UI" w:cs="Segoe UI"/>
          <w:b/>
          <w:bCs/>
          <w:color w:val="000000"/>
          <w:sz w:val="20"/>
          <w:szCs w:val="20"/>
        </w:rPr>
        <w:t>Giovanni Domenico Bottiglione</w:t>
      </w:r>
      <w:r w:rsidRPr="002B5B25">
        <w:rPr>
          <w:rFonts w:ascii="Segoe UI" w:eastAsia="Courier New" w:hAnsi="Segoe UI" w:cs="Segoe UI"/>
          <w:color w:val="000000"/>
          <w:sz w:val="20"/>
          <w:szCs w:val="20"/>
        </w:rPr>
        <w:t xml:space="preserve"> edificarono una cappella dedicata alla santa nelle loro vigne in regione Piane di Bollengo.</w:t>
      </w:r>
    </w:p>
    <w:p w14:paraId="0000000D"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 xml:space="preserve">Per secoli, il </w:t>
      </w:r>
      <w:r w:rsidRPr="002B5B25">
        <w:rPr>
          <w:rFonts w:ascii="Segoe UI" w:eastAsia="Courier New" w:hAnsi="Segoe UI" w:cs="Segoe UI"/>
          <w:b/>
          <w:bCs/>
          <w:color w:val="000000"/>
          <w:sz w:val="20"/>
          <w:szCs w:val="20"/>
        </w:rPr>
        <w:t>26 giugno</w:t>
      </w:r>
      <w:r w:rsidRPr="002B5B25">
        <w:rPr>
          <w:rFonts w:ascii="Segoe UI" w:eastAsia="Courier New" w:hAnsi="Segoe UI" w:cs="Segoe UI"/>
          <w:color w:val="000000"/>
          <w:sz w:val="20"/>
          <w:szCs w:val="20"/>
        </w:rPr>
        <w:t>, la popolazione si recò in processione alla chiesetta per la celebrazione della Messa.</w:t>
      </w:r>
      <w:r w:rsidRPr="002B5B25">
        <w:rPr>
          <w:rFonts w:ascii="Segoe UI" w:eastAsia="Courier New" w:hAnsi="Segoe UI" w:cs="Segoe UI"/>
          <w:color w:val="000000"/>
          <w:sz w:val="20"/>
          <w:szCs w:val="20"/>
        </w:rPr>
        <w:br/>
        <w:t xml:space="preserve">Nel tempo, però, il complesso cadde in abbandono fino alla rovina e alla sconsacrazione. Già nei primi anni Ottanta del Novecento – come rilevato da Mons. Testore nella </w:t>
      </w:r>
      <w:r w:rsidRPr="002B5B25">
        <w:rPr>
          <w:rFonts w:ascii="Segoe UI" w:eastAsia="Courier New" w:hAnsi="Segoe UI" w:cs="Segoe UI"/>
          <w:i/>
          <w:iCs/>
          <w:color w:val="000000"/>
          <w:sz w:val="20"/>
          <w:szCs w:val="20"/>
        </w:rPr>
        <w:t>Storia civile e religiosa di Bollengo</w:t>
      </w:r>
      <w:r w:rsidRPr="002B5B25">
        <w:rPr>
          <w:rFonts w:ascii="Segoe UI" w:eastAsia="Courier New" w:hAnsi="Segoe UI" w:cs="Segoe UI"/>
          <w:color w:val="000000"/>
          <w:sz w:val="20"/>
          <w:szCs w:val="20"/>
        </w:rPr>
        <w:t xml:space="preserve"> – il calice e la campana erano stati consegnati da anni al prevosto e destinati ad altri usi.</w:t>
      </w:r>
    </w:p>
    <w:p w14:paraId="0000000E" w14:textId="77777777" w:rsidR="00020F6F" w:rsidRPr="002B5B25" w:rsidRDefault="00FC5ED1">
      <w:pPr>
        <w:spacing w:before="360" w:after="80" w:line="240" w:lineRule="auto"/>
        <w:jc w:val="both"/>
        <w:rPr>
          <w:rFonts w:ascii="Segoe UI" w:eastAsia="Courier New" w:hAnsi="Segoe UI" w:cs="Segoe UI"/>
          <w:b/>
          <w:bCs/>
          <w:sz w:val="36"/>
          <w:szCs w:val="36"/>
        </w:rPr>
      </w:pPr>
      <w:r w:rsidRPr="002B5B25">
        <w:rPr>
          <w:rFonts w:ascii="Segoe UI" w:eastAsia="Courier New" w:hAnsi="Segoe UI" w:cs="Segoe UI"/>
          <w:b/>
          <w:bCs/>
          <w:color w:val="000000"/>
          <w:sz w:val="24"/>
          <w:szCs w:val="24"/>
        </w:rPr>
        <w:t>La proprietà e la rinascita della tenuta</w:t>
      </w:r>
    </w:p>
    <w:p w14:paraId="0000000F" w14:textId="77777777" w:rsidR="00020F6F" w:rsidRPr="002B5B25" w:rsidRDefault="00FC5ED1" w:rsidP="002B5B25">
      <w:pPr>
        <w:spacing w:before="240" w:after="240" w:line="240" w:lineRule="auto"/>
        <w:rPr>
          <w:rFonts w:ascii="Segoe UI" w:eastAsia="Courier New" w:hAnsi="Segoe UI" w:cs="Segoe UI"/>
          <w:sz w:val="24"/>
          <w:szCs w:val="24"/>
        </w:rPr>
      </w:pPr>
      <w:r w:rsidRPr="002B5B25">
        <w:rPr>
          <w:rFonts w:ascii="Segoe UI" w:eastAsia="Courier New" w:hAnsi="Segoe UI" w:cs="Segoe UI"/>
          <w:color w:val="000000"/>
          <w:sz w:val="20"/>
          <w:szCs w:val="20"/>
        </w:rPr>
        <w:lastRenderedPageBreak/>
        <w:t xml:space="preserve">Nel corso del Novecento, la tenuta – comprendente la chiesetta, Villa Cossavella, i vigneti e le pertinenze – appartenne anche alla </w:t>
      </w:r>
      <w:r w:rsidRPr="002B5B25">
        <w:rPr>
          <w:rFonts w:ascii="Segoe UI" w:eastAsia="Courier New" w:hAnsi="Segoe UI" w:cs="Segoe UI"/>
          <w:b/>
          <w:bCs/>
          <w:color w:val="000000"/>
          <w:sz w:val="20"/>
          <w:szCs w:val="20"/>
        </w:rPr>
        <w:t>Olivetti</w:t>
      </w:r>
      <w:r w:rsidRPr="002B5B25">
        <w:rPr>
          <w:rFonts w:ascii="Segoe UI" w:eastAsia="Courier New" w:hAnsi="Segoe UI" w:cs="Segoe UI"/>
          <w:color w:val="000000"/>
          <w:sz w:val="20"/>
          <w:szCs w:val="20"/>
        </w:rPr>
        <w:t xml:space="preserve">, in anni successivi alla visione territoriale di Adriano Olivetti e sotto la presidenza di </w:t>
      </w:r>
      <w:r w:rsidRPr="002B5B25">
        <w:rPr>
          <w:rFonts w:ascii="Segoe UI" w:eastAsia="Courier New" w:hAnsi="Segoe UI" w:cs="Segoe UI"/>
          <w:b/>
          <w:bCs/>
          <w:color w:val="000000"/>
          <w:sz w:val="20"/>
          <w:szCs w:val="20"/>
        </w:rPr>
        <w:t>Carlo De Benedetti</w:t>
      </w:r>
      <w:r w:rsidRPr="002B5B25">
        <w:rPr>
          <w:rFonts w:ascii="Segoe UI" w:eastAsia="Courier New" w:hAnsi="Segoe UI" w:cs="Segoe UI"/>
          <w:color w:val="000000"/>
          <w:sz w:val="20"/>
          <w:szCs w:val="20"/>
        </w:rPr>
        <w:t>.</w:t>
      </w:r>
      <w:r w:rsidRPr="002B5B25">
        <w:rPr>
          <w:rFonts w:ascii="Segoe UI" w:eastAsia="Courier New" w:hAnsi="Segoe UI" w:cs="Segoe UI"/>
          <w:color w:val="000000"/>
          <w:sz w:val="20"/>
          <w:szCs w:val="20"/>
        </w:rPr>
        <w:br/>
        <w:t xml:space="preserve">L’acquisizione si inseriva nella sensibilità olivettiana per la tutela e la valorizzazione della </w:t>
      </w:r>
      <w:r w:rsidRPr="002B5B25">
        <w:rPr>
          <w:rFonts w:ascii="Segoe UI" w:eastAsia="Courier New" w:hAnsi="Segoe UI" w:cs="Segoe UI"/>
          <w:b/>
          <w:bCs/>
          <w:color w:val="000000"/>
          <w:sz w:val="20"/>
          <w:szCs w:val="20"/>
        </w:rPr>
        <w:t>Serra d’Ivrea</w:t>
      </w:r>
      <w:r w:rsidRPr="002B5B25">
        <w:rPr>
          <w:rFonts w:ascii="Segoe UI" w:eastAsia="Courier New" w:hAnsi="Segoe UI" w:cs="Segoe UI"/>
          <w:color w:val="000000"/>
          <w:sz w:val="20"/>
          <w:szCs w:val="20"/>
        </w:rPr>
        <w:t>, con l’obiettivo di proteggere il paesaggio rurale acquisendo proprietà storiche o dismesse.</w:t>
      </w:r>
    </w:p>
    <w:p w14:paraId="00000010"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 xml:space="preserve">Tra queste realtà figurava </w:t>
      </w:r>
      <w:r w:rsidRPr="002B5B25">
        <w:rPr>
          <w:rFonts w:ascii="Segoe UI" w:eastAsia="Courier New" w:hAnsi="Segoe UI" w:cs="Segoe UI"/>
          <w:b/>
          <w:bCs/>
          <w:color w:val="000000"/>
          <w:sz w:val="20"/>
          <w:szCs w:val="20"/>
        </w:rPr>
        <w:t>Villa Magnolia</w:t>
      </w:r>
      <w:r w:rsidRPr="002B5B25">
        <w:rPr>
          <w:rFonts w:ascii="Segoe UI" w:eastAsia="Courier New" w:hAnsi="Segoe UI" w:cs="Segoe UI"/>
          <w:color w:val="000000"/>
          <w:sz w:val="20"/>
          <w:szCs w:val="20"/>
        </w:rPr>
        <w:t>, elegante villa seicentesca un tempo parte del patrimonio Olivetti.</w:t>
      </w:r>
    </w:p>
    <w:p w14:paraId="00000011"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 xml:space="preserve">Nel </w:t>
      </w:r>
      <w:r w:rsidRPr="002B5B25">
        <w:rPr>
          <w:rFonts w:ascii="Segoe UI" w:eastAsia="Courier New" w:hAnsi="Segoe UI" w:cs="Segoe UI"/>
          <w:b/>
          <w:bCs/>
          <w:color w:val="000000"/>
          <w:sz w:val="20"/>
          <w:szCs w:val="20"/>
        </w:rPr>
        <w:t>1982</w:t>
      </w:r>
      <w:r w:rsidRPr="002B5B25">
        <w:rPr>
          <w:rFonts w:ascii="Segoe UI" w:eastAsia="Courier New" w:hAnsi="Segoe UI" w:cs="Segoe UI"/>
          <w:color w:val="000000"/>
          <w:sz w:val="20"/>
          <w:szCs w:val="20"/>
        </w:rPr>
        <w:t xml:space="preserve">, la tenuta venne acquistata dalla società </w:t>
      </w:r>
      <w:r w:rsidRPr="002B5B25">
        <w:rPr>
          <w:rFonts w:ascii="Segoe UI" w:eastAsia="Courier New" w:hAnsi="Segoe UI" w:cs="Segoe UI"/>
          <w:b/>
          <w:bCs/>
          <w:color w:val="000000"/>
          <w:sz w:val="20"/>
          <w:szCs w:val="20"/>
        </w:rPr>
        <w:t>Magnolia Società Semplice</w:t>
      </w:r>
      <w:r w:rsidRPr="002B5B25">
        <w:rPr>
          <w:rFonts w:ascii="Segoe UI" w:eastAsia="Courier New" w:hAnsi="Segoe UI" w:cs="Segoe UI"/>
          <w:color w:val="000000"/>
          <w:sz w:val="20"/>
          <w:szCs w:val="20"/>
        </w:rPr>
        <w:t xml:space="preserve">, che avviò un ampio progetto di rinascita. La villa fu restaurata dallo </w:t>
      </w:r>
      <w:r w:rsidRPr="002B5B25">
        <w:rPr>
          <w:rFonts w:ascii="Segoe UI" w:eastAsia="Courier New" w:hAnsi="Segoe UI" w:cs="Segoe UI"/>
          <w:b/>
          <w:bCs/>
          <w:color w:val="000000"/>
          <w:sz w:val="20"/>
          <w:szCs w:val="20"/>
        </w:rPr>
        <w:t>Studio Hutter - Cordero</w:t>
      </w:r>
      <w:r w:rsidRPr="002B5B25">
        <w:rPr>
          <w:rFonts w:ascii="Segoe UI" w:eastAsia="Courier New" w:hAnsi="Segoe UI" w:cs="Segoe UI"/>
          <w:color w:val="000000"/>
          <w:sz w:val="20"/>
          <w:szCs w:val="20"/>
        </w:rPr>
        <w:t xml:space="preserve">, allievi di Carlo Mollino, secondo un linguaggio razionalista ispirato all’Art Brut, pubblicato anche su </w:t>
      </w:r>
      <w:r w:rsidRPr="002B5B25">
        <w:rPr>
          <w:rFonts w:ascii="Segoe UI" w:eastAsia="Courier New" w:hAnsi="Segoe UI" w:cs="Segoe UI"/>
          <w:i/>
          <w:iCs/>
          <w:color w:val="000000"/>
          <w:sz w:val="20"/>
          <w:szCs w:val="20"/>
        </w:rPr>
        <w:t>Domus</w:t>
      </w:r>
      <w:r w:rsidRPr="002B5B25">
        <w:rPr>
          <w:rFonts w:ascii="Segoe UI" w:eastAsia="Courier New" w:hAnsi="Segoe UI" w:cs="Segoe UI"/>
          <w:color w:val="000000"/>
          <w:sz w:val="20"/>
          <w:szCs w:val="20"/>
        </w:rPr>
        <w:t>. Contestualmente furono recuperati i vigneti e il paesaggio circostante.</w:t>
      </w:r>
    </w:p>
    <w:p w14:paraId="00000012"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 xml:space="preserve">Da questa rigenerazione è nata l’azienda agricola </w:t>
      </w:r>
      <w:r w:rsidRPr="002B5B25">
        <w:rPr>
          <w:rFonts w:ascii="Segoe UI" w:eastAsia="Courier New" w:hAnsi="Segoe UI" w:cs="Segoe UI"/>
          <w:b/>
          <w:bCs/>
          <w:color w:val="000000"/>
          <w:sz w:val="20"/>
          <w:szCs w:val="20"/>
        </w:rPr>
        <w:t>Orosia</w:t>
      </w:r>
      <w:r w:rsidRPr="002B5B25">
        <w:rPr>
          <w:rFonts w:ascii="Segoe UI" w:eastAsia="Courier New" w:hAnsi="Segoe UI" w:cs="Segoe UI"/>
          <w:color w:val="000000"/>
          <w:sz w:val="20"/>
          <w:szCs w:val="20"/>
        </w:rPr>
        <w:t xml:space="preserve">, fondata da </w:t>
      </w:r>
      <w:r w:rsidRPr="002B5B25">
        <w:rPr>
          <w:rFonts w:ascii="Segoe UI" w:eastAsia="Courier New" w:hAnsi="Segoe UI" w:cs="Segoe UI"/>
          <w:b/>
          <w:bCs/>
          <w:color w:val="000000"/>
          <w:sz w:val="20"/>
          <w:szCs w:val="20"/>
        </w:rPr>
        <w:t>Emanuela Piovano</w:t>
      </w:r>
      <w:r w:rsidRPr="002B5B25">
        <w:rPr>
          <w:rFonts w:ascii="Segoe UI" w:eastAsia="Courier New" w:hAnsi="Segoe UI" w:cs="Segoe UI"/>
          <w:color w:val="000000"/>
          <w:sz w:val="20"/>
          <w:szCs w:val="20"/>
        </w:rPr>
        <w:t xml:space="preserve">, coltivatori di </w:t>
      </w:r>
      <w:r w:rsidRPr="002B5B25">
        <w:rPr>
          <w:rFonts w:ascii="Segoe UI" w:eastAsia="Courier New" w:hAnsi="Segoe UI" w:cs="Segoe UI"/>
          <w:b/>
          <w:bCs/>
          <w:color w:val="000000"/>
          <w:sz w:val="20"/>
          <w:szCs w:val="20"/>
        </w:rPr>
        <w:t>Erbaluce di Caluso DOCG biologico</w:t>
      </w:r>
      <w:r w:rsidRPr="002B5B25">
        <w:rPr>
          <w:rFonts w:ascii="Segoe UI" w:eastAsia="Courier New" w:hAnsi="Segoe UI" w:cs="Segoe UI"/>
          <w:color w:val="000000"/>
          <w:sz w:val="20"/>
          <w:szCs w:val="20"/>
        </w:rPr>
        <w:t xml:space="preserve"> e luogo di sperimentazione culturale dedicato a relazioni, sostenibilità e qualità della vita. Il logo aziendale riprende il rosone seicentesco della chiesetta, oggi riportato alla luce.</w:t>
      </w:r>
    </w:p>
    <w:p w14:paraId="00000013" w14:textId="77777777" w:rsidR="00020F6F" w:rsidRPr="002B5B25" w:rsidRDefault="00FC5ED1">
      <w:pPr>
        <w:spacing w:before="280" w:after="80" w:line="240" w:lineRule="auto"/>
        <w:jc w:val="both"/>
        <w:rPr>
          <w:rFonts w:ascii="Segoe UI" w:eastAsia="Courier New" w:hAnsi="Segoe UI" w:cs="Segoe UI"/>
          <w:b/>
          <w:bCs/>
          <w:sz w:val="27"/>
          <w:szCs w:val="27"/>
        </w:rPr>
      </w:pPr>
      <w:r w:rsidRPr="002B5B25">
        <w:rPr>
          <w:rFonts w:ascii="Segoe UI" w:eastAsia="Courier New" w:hAnsi="Segoe UI" w:cs="Segoe UI"/>
          <w:b/>
          <w:bCs/>
          <w:color w:val="000000"/>
          <w:sz w:val="24"/>
          <w:szCs w:val="24"/>
        </w:rPr>
        <w:t>I Giorni di Orosia</w:t>
      </w:r>
    </w:p>
    <w:p w14:paraId="00000014" w14:textId="77777777" w:rsidR="00020F6F" w:rsidRPr="002B5B25" w:rsidRDefault="00FC5ED1" w:rsidP="002B5B25">
      <w:pPr>
        <w:spacing w:before="240" w:after="240" w:line="240" w:lineRule="auto"/>
        <w:rPr>
          <w:rFonts w:ascii="Segoe UI" w:eastAsia="Courier New" w:hAnsi="Segoe UI" w:cs="Segoe UI"/>
          <w:sz w:val="24"/>
          <w:szCs w:val="24"/>
        </w:rPr>
      </w:pPr>
      <w:r w:rsidRPr="002B5B25">
        <w:rPr>
          <w:rFonts w:ascii="Segoe UI" w:eastAsia="Courier New" w:hAnsi="Segoe UI" w:cs="Segoe UI"/>
          <w:color w:val="000000"/>
          <w:sz w:val="20"/>
          <w:szCs w:val="20"/>
        </w:rPr>
        <w:t xml:space="preserve">Negli ultimi anni, </w:t>
      </w:r>
      <w:r w:rsidRPr="002B5B25">
        <w:rPr>
          <w:rFonts w:ascii="Segoe UI" w:eastAsia="Courier New" w:hAnsi="Segoe UI" w:cs="Segoe UI"/>
          <w:b/>
          <w:bCs/>
          <w:color w:val="000000"/>
          <w:sz w:val="20"/>
          <w:szCs w:val="20"/>
        </w:rPr>
        <w:t>Villa Magnolia</w:t>
      </w:r>
      <w:r w:rsidRPr="002B5B25">
        <w:rPr>
          <w:rFonts w:ascii="Segoe UI" w:eastAsia="Courier New" w:hAnsi="Segoe UI" w:cs="Segoe UI"/>
          <w:color w:val="000000"/>
          <w:sz w:val="20"/>
          <w:szCs w:val="20"/>
        </w:rPr>
        <w:t xml:space="preserve"> ha ampliato la propria vocazione culturale ospitando eventi aperti al pubblico in collaborazione con il </w:t>
      </w:r>
      <w:r w:rsidRPr="002B5B25">
        <w:rPr>
          <w:rFonts w:ascii="Segoe UI" w:eastAsia="Courier New" w:hAnsi="Segoe UI" w:cs="Segoe UI"/>
          <w:b/>
          <w:bCs/>
          <w:color w:val="000000"/>
          <w:sz w:val="20"/>
          <w:szCs w:val="20"/>
        </w:rPr>
        <w:t>Comune di Bollengo</w:t>
      </w:r>
      <w:r w:rsidRPr="002B5B25">
        <w:rPr>
          <w:rFonts w:ascii="Segoe UI" w:eastAsia="Courier New" w:hAnsi="Segoe UI" w:cs="Segoe UI"/>
          <w:color w:val="000000"/>
          <w:sz w:val="20"/>
          <w:szCs w:val="20"/>
        </w:rPr>
        <w:t>.</w:t>
      </w:r>
      <w:r w:rsidRPr="002B5B25">
        <w:rPr>
          <w:rFonts w:ascii="Segoe UI" w:eastAsia="Courier New" w:hAnsi="Segoe UI" w:cs="Segoe UI"/>
          <w:color w:val="000000"/>
          <w:sz w:val="20"/>
          <w:szCs w:val="20"/>
        </w:rPr>
        <w:br/>
        <w:t xml:space="preserve">Tra questi, l’iniziativa </w:t>
      </w:r>
      <w:r w:rsidRPr="002B5B25">
        <w:rPr>
          <w:rFonts w:ascii="Segoe UI" w:eastAsia="Courier New" w:hAnsi="Segoe UI" w:cs="Segoe UI"/>
          <w:b/>
          <w:bCs/>
          <w:color w:val="000000"/>
          <w:sz w:val="20"/>
          <w:szCs w:val="20"/>
        </w:rPr>
        <w:t>“I Giorni di Orosia”</w:t>
      </w:r>
      <w:r w:rsidRPr="002B5B25">
        <w:rPr>
          <w:rFonts w:ascii="Segoe UI" w:eastAsia="Courier New" w:hAnsi="Segoe UI" w:cs="Segoe UI"/>
          <w:color w:val="000000"/>
          <w:sz w:val="20"/>
          <w:szCs w:val="20"/>
        </w:rPr>
        <w:t>, pensata per presentare progetti, spettacoli e percorsi che favoriscano: la riflessione sulle buone relazioni, la valorizzazione dell’ambiente, la conoscenza e promozione dei prodotti enogastronomici locali.</w:t>
      </w:r>
    </w:p>
    <w:p w14:paraId="00000015"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Un percorso che unisce cultura, territorio, agricoltura e comunità.</w:t>
      </w:r>
    </w:p>
    <w:p w14:paraId="00000016" w14:textId="77777777" w:rsidR="00020F6F" w:rsidRPr="002B5B25" w:rsidRDefault="00FC5ED1">
      <w:pPr>
        <w:spacing w:before="360" w:after="80" w:line="240" w:lineRule="auto"/>
        <w:jc w:val="both"/>
        <w:rPr>
          <w:rFonts w:ascii="Segoe UI" w:eastAsia="Courier New" w:hAnsi="Segoe UI" w:cs="Segoe UI"/>
          <w:b/>
          <w:bCs/>
          <w:sz w:val="36"/>
          <w:szCs w:val="36"/>
        </w:rPr>
      </w:pPr>
      <w:r w:rsidRPr="002B5B25">
        <w:rPr>
          <w:rFonts w:ascii="Segoe UI" w:eastAsia="Courier New" w:hAnsi="Segoe UI" w:cs="Segoe UI"/>
          <w:b/>
          <w:bCs/>
          <w:color w:val="000000"/>
          <w:sz w:val="24"/>
          <w:szCs w:val="24"/>
        </w:rPr>
        <w:t>Il progetto di restauro della Chiesetta</w:t>
      </w:r>
    </w:p>
    <w:p w14:paraId="00000017"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Il recupero della Chiesetta di Santa Eurosia è stato pensato per rispettare l’identità storica dell’edificio e creare un dialogo armonico tra antico e contemporaneo.</w:t>
      </w:r>
    </w:p>
    <w:p w14:paraId="00000018" w14:textId="77777777" w:rsidR="00020F6F" w:rsidRPr="002B5B25" w:rsidRDefault="00FC5ED1">
      <w:pPr>
        <w:numPr>
          <w:ilvl w:val="0"/>
          <w:numId w:val="1"/>
        </w:numPr>
        <w:spacing w:before="240" w:after="0" w:line="240" w:lineRule="auto"/>
        <w:jc w:val="both"/>
        <w:rPr>
          <w:rFonts w:ascii="Segoe UI" w:eastAsia="Courier New" w:hAnsi="Segoe UI" w:cs="Segoe UI"/>
          <w:color w:val="000000"/>
          <w:sz w:val="20"/>
          <w:szCs w:val="20"/>
        </w:rPr>
      </w:pPr>
      <w:r w:rsidRPr="002B5B25">
        <w:rPr>
          <w:rFonts w:ascii="Segoe UI" w:eastAsia="Courier New" w:hAnsi="Segoe UI" w:cs="Segoe UI"/>
          <w:b/>
          <w:bCs/>
          <w:color w:val="000000"/>
          <w:sz w:val="20"/>
          <w:szCs w:val="20"/>
        </w:rPr>
        <w:t>Progetto architettonico iniziale:</w:t>
      </w:r>
      <w:r w:rsidRPr="002B5B25">
        <w:rPr>
          <w:rFonts w:ascii="Segoe UI" w:eastAsia="Courier New" w:hAnsi="Segoe UI" w:cs="Segoe UI"/>
          <w:color w:val="000000"/>
          <w:sz w:val="20"/>
          <w:szCs w:val="20"/>
        </w:rPr>
        <w:t xml:space="preserve"> Studio </w:t>
      </w:r>
      <w:r w:rsidRPr="002B5B25">
        <w:rPr>
          <w:rFonts w:ascii="Segoe UI" w:eastAsia="Courier New" w:hAnsi="Segoe UI" w:cs="Segoe UI"/>
          <w:b/>
          <w:bCs/>
          <w:color w:val="000000"/>
          <w:sz w:val="20"/>
          <w:szCs w:val="20"/>
        </w:rPr>
        <w:t>Atelier Gastaldo Brac &amp; Beata</w:t>
      </w:r>
    </w:p>
    <w:p w14:paraId="00000019" w14:textId="77777777" w:rsidR="00020F6F" w:rsidRPr="002B5B25" w:rsidRDefault="00FC5ED1">
      <w:pPr>
        <w:numPr>
          <w:ilvl w:val="0"/>
          <w:numId w:val="1"/>
        </w:numPr>
        <w:spacing w:after="240" w:line="240" w:lineRule="auto"/>
        <w:jc w:val="both"/>
        <w:rPr>
          <w:rFonts w:ascii="Segoe UI" w:eastAsia="Courier New" w:hAnsi="Segoe UI" w:cs="Segoe UI"/>
          <w:color w:val="000000"/>
          <w:sz w:val="20"/>
          <w:szCs w:val="20"/>
        </w:rPr>
      </w:pPr>
      <w:r w:rsidRPr="002B5B25">
        <w:rPr>
          <w:rFonts w:ascii="Segoe UI" w:eastAsia="Courier New" w:hAnsi="Segoe UI" w:cs="Segoe UI"/>
          <w:b/>
          <w:bCs/>
          <w:color w:val="000000"/>
          <w:sz w:val="20"/>
          <w:szCs w:val="20"/>
        </w:rPr>
        <w:t xml:space="preserve">Direzione lavori e completamento: </w:t>
      </w:r>
      <w:r w:rsidRPr="002B5B25">
        <w:rPr>
          <w:rFonts w:ascii="Segoe UI" w:eastAsia="Courier New" w:hAnsi="Segoe UI" w:cs="Segoe UI"/>
          <w:color w:val="000000"/>
          <w:sz w:val="20"/>
          <w:szCs w:val="20"/>
        </w:rPr>
        <w:t xml:space="preserve">arch. </w:t>
      </w:r>
      <w:r w:rsidRPr="002B5B25">
        <w:rPr>
          <w:rFonts w:ascii="Segoe UI" w:eastAsia="Courier New" w:hAnsi="Segoe UI" w:cs="Segoe UI"/>
          <w:b/>
          <w:bCs/>
          <w:color w:val="000000"/>
          <w:sz w:val="20"/>
          <w:szCs w:val="20"/>
        </w:rPr>
        <w:t>Alessandro Parisi</w:t>
      </w:r>
      <w:r w:rsidRPr="002B5B25">
        <w:rPr>
          <w:rFonts w:ascii="Segoe UI" w:eastAsia="Courier New" w:hAnsi="Segoe UI" w:cs="Segoe UI"/>
          <w:color w:val="000000"/>
          <w:sz w:val="20"/>
          <w:szCs w:val="20"/>
        </w:rPr>
        <w:t xml:space="preserve"> e arch. </w:t>
      </w:r>
      <w:r w:rsidRPr="002B5B25">
        <w:rPr>
          <w:rFonts w:ascii="Segoe UI" w:eastAsia="Courier New" w:hAnsi="Segoe UI" w:cs="Segoe UI"/>
          <w:b/>
          <w:bCs/>
          <w:color w:val="000000"/>
          <w:sz w:val="20"/>
          <w:szCs w:val="20"/>
        </w:rPr>
        <w:t>Chiara Mondino</w:t>
      </w:r>
    </w:p>
    <w:p w14:paraId="0000001A" w14:textId="77777777" w:rsidR="00020F6F" w:rsidRPr="002B5B25" w:rsidRDefault="00FC5ED1">
      <w:pPr>
        <w:spacing w:before="280" w:after="80" w:line="240" w:lineRule="auto"/>
        <w:jc w:val="both"/>
        <w:rPr>
          <w:rFonts w:ascii="Segoe UI" w:eastAsia="Courier New" w:hAnsi="Segoe UI" w:cs="Segoe UI"/>
          <w:b/>
          <w:bCs/>
          <w:sz w:val="27"/>
          <w:szCs w:val="27"/>
        </w:rPr>
      </w:pPr>
      <w:r w:rsidRPr="002B5B25">
        <w:rPr>
          <w:rFonts w:ascii="Segoe UI" w:eastAsia="Courier New" w:hAnsi="Segoe UI" w:cs="Segoe UI"/>
          <w:b/>
          <w:bCs/>
          <w:color w:val="000000"/>
          <w:sz w:val="24"/>
          <w:szCs w:val="24"/>
        </w:rPr>
        <w:t>Interventi principali</w:t>
      </w:r>
    </w:p>
    <w:p w14:paraId="0000001B" w14:textId="77777777" w:rsidR="00020F6F" w:rsidRPr="002B5B25" w:rsidRDefault="00FC5ED1">
      <w:pPr>
        <w:spacing w:before="240" w:after="240" w:line="240" w:lineRule="auto"/>
        <w:rPr>
          <w:rFonts w:ascii="Segoe UI" w:eastAsia="Courier New" w:hAnsi="Segoe UI" w:cs="Segoe UI"/>
          <w:sz w:val="24"/>
          <w:szCs w:val="24"/>
        </w:rPr>
      </w:pPr>
      <w:r w:rsidRPr="002B5B25">
        <w:rPr>
          <w:rFonts w:ascii="Segoe UI" w:eastAsia="Courier New" w:hAnsi="Segoe UI" w:cs="Segoe UI"/>
          <w:b/>
          <w:bCs/>
          <w:color w:val="000000"/>
          <w:sz w:val="20"/>
          <w:szCs w:val="20"/>
        </w:rPr>
        <w:t>•Contrafforti esterni</w:t>
      </w:r>
      <w:r w:rsidRPr="002B5B25">
        <w:rPr>
          <w:rFonts w:ascii="Segoe UI" w:eastAsia="Courier New" w:hAnsi="Segoe UI" w:cs="Segoe UI"/>
          <w:b/>
          <w:bCs/>
          <w:color w:val="000000"/>
          <w:sz w:val="20"/>
          <w:szCs w:val="20"/>
        </w:rPr>
        <w:br/>
      </w:r>
      <w:r w:rsidRPr="002B5B25">
        <w:rPr>
          <w:rFonts w:ascii="Segoe UI" w:eastAsia="Courier New" w:hAnsi="Segoe UI" w:cs="Segoe UI"/>
          <w:color w:val="000000"/>
          <w:sz w:val="20"/>
          <w:szCs w:val="20"/>
        </w:rPr>
        <w:t>Nuovi sostegni in linguaggio brutalista assicurano la stabilità della copertura e dialogano con le architetture della vicina villa.</w:t>
      </w:r>
    </w:p>
    <w:p w14:paraId="0000001C" w14:textId="77777777" w:rsidR="00020F6F" w:rsidRPr="002B5B25" w:rsidRDefault="00FC5ED1">
      <w:pPr>
        <w:spacing w:before="240" w:after="240" w:line="240" w:lineRule="auto"/>
        <w:rPr>
          <w:rFonts w:ascii="Segoe UI" w:eastAsia="Courier New" w:hAnsi="Segoe UI" w:cs="Segoe UI"/>
          <w:sz w:val="24"/>
          <w:szCs w:val="24"/>
        </w:rPr>
      </w:pPr>
      <w:r w:rsidRPr="002B5B25">
        <w:rPr>
          <w:rFonts w:ascii="Segoe UI" w:eastAsia="Courier New" w:hAnsi="Segoe UI" w:cs="Segoe UI"/>
          <w:b/>
          <w:bCs/>
          <w:color w:val="000000"/>
          <w:sz w:val="20"/>
          <w:szCs w:val="20"/>
        </w:rPr>
        <w:t>• Interni e murature</w:t>
      </w:r>
      <w:r w:rsidRPr="002B5B25">
        <w:rPr>
          <w:rFonts w:ascii="Segoe UI" w:eastAsia="Courier New" w:hAnsi="Segoe UI" w:cs="Segoe UI"/>
          <w:b/>
          <w:bCs/>
          <w:color w:val="000000"/>
          <w:sz w:val="20"/>
          <w:szCs w:val="20"/>
        </w:rPr>
        <w:br/>
      </w:r>
      <w:r w:rsidRPr="002B5B25">
        <w:rPr>
          <w:rFonts w:ascii="Segoe UI" w:eastAsia="Courier New" w:hAnsi="Segoe UI" w:cs="Segoe UI"/>
          <w:color w:val="000000"/>
          <w:sz w:val="20"/>
          <w:szCs w:val="20"/>
        </w:rPr>
        <w:t xml:space="preserve">Restauro degli intonaci con porzioni di </w:t>
      </w:r>
      <w:r w:rsidRPr="002B5B25">
        <w:rPr>
          <w:rFonts w:ascii="Segoe UI" w:eastAsia="Courier New" w:hAnsi="Segoe UI" w:cs="Segoe UI"/>
          <w:b/>
          <w:bCs/>
          <w:color w:val="000000"/>
          <w:sz w:val="20"/>
          <w:szCs w:val="20"/>
        </w:rPr>
        <w:t>mattoni a vista</w:t>
      </w:r>
      <w:r w:rsidRPr="002B5B25">
        <w:rPr>
          <w:rFonts w:ascii="Segoe UI" w:eastAsia="Courier New" w:hAnsi="Segoe UI" w:cs="Segoe UI"/>
          <w:color w:val="000000"/>
          <w:sz w:val="20"/>
          <w:szCs w:val="20"/>
        </w:rPr>
        <w:t>, lasciati intenzionalmente come testimonianza storica delle fasi costruttive.</w:t>
      </w:r>
    </w:p>
    <w:p w14:paraId="0000001D" w14:textId="77777777" w:rsidR="00020F6F" w:rsidRPr="002B5B25" w:rsidRDefault="00FC5ED1">
      <w:pPr>
        <w:spacing w:before="240" w:after="240" w:line="240" w:lineRule="auto"/>
        <w:rPr>
          <w:rFonts w:ascii="Segoe UI" w:eastAsia="Courier New" w:hAnsi="Segoe UI" w:cs="Segoe UI"/>
          <w:sz w:val="24"/>
          <w:szCs w:val="24"/>
        </w:rPr>
      </w:pPr>
      <w:r w:rsidRPr="002B5B25">
        <w:rPr>
          <w:rFonts w:ascii="Segoe UI" w:eastAsia="Courier New" w:hAnsi="Segoe UI" w:cs="Segoe UI"/>
          <w:b/>
          <w:bCs/>
          <w:color w:val="000000"/>
          <w:sz w:val="20"/>
          <w:szCs w:val="20"/>
        </w:rPr>
        <w:t>• Muretto di contenimento e recinzione</w:t>
      </w:r>
      <w:r w:rsidRPr="002B5B25">
        <w:rPr>
          <w:rFonts w:ascii="Segoe UI" w:eastAsia="Courier New" w:hAnsi="Segoe UI" w:cs="Segoe UI"/>
          <w:b/>
          <w:bCs/>
          <w:color w:val="000000"/>
          <w:sz w:val="20"/>
          <w:szCs w:val="20"/>
        </w:rPr>
        <w:br/>
      </w:r>
      <w:r w:rsidRPr="002B5B25">
        <w:rPr>
          <w:rFonts w:ascii="Segoe UI" w:eastAsia="Courier New" w:hAnsi="Segoe UI" w:cs="Segoe UI"/>
          <w:color w:val="000000"/>
          <w:sz w:val="20"/>
          <w:szCs w:val="20"/>
        </w:rPr>
        <w:t xml:space="preserve">Realizzati in cemento casserato; il muretto include già l’inserto in </w:t>
      </w:r>
      <w:r w:rsidRPr="002B5B25">
        <w:rPr>
          <w:rFonts w:ascii="Segoe UI" w:eastAsia="Courier New" w:hAnsi="Segoe UI" w:cs="Segoe UI"/>
          <w:b/>
          <w:bCs/>
          <w:color w:val="000000"/>
          <w:sz w:val="20"/>
          <w:szCs w:val="20"/>
        </w:rPr>
        <w:t>Corten</w:t>
      </w:r>
      <w:r w:rsidRPr="002B5B25">
        <w:rPr>
          <w:rFonts w:ascii="Segoe UI" w:eastAsia="Courier New" w:hAnsi="Segoe UI" w:cs="Segoe UI"/>
          <w:color w:val="000000"/>
          <w:sz w:val="20"/>
          <w:szCs w:val="20"/>
        </w:rPr>
        <w:t xml:space="preserve"> che riproduce il logo tratto dal frontone seicentesco della chiesetta.</w:t>
      </w:r>
    </w:p>
    <w:p w14:paraId="0000001E" w14:textId="77777777" w:rsidR="00020F6F" w:rsidRPr="002B5B25" w:rsidRDefault="00FC5ED1">
      <w:pPr>
        <w:spacing w:before="240" w:after="240" w:line="240" w:lineRule="auto"/>
        <w:rPr>
          <w:rFonts w:ascii="Segoe UI" w:eastAsia="Courier New" w:hAnsi="Segoe UI" w:cs="Segoe UI"/>
          <w:sz w:val="24"/>
          <w:szCs w:val="24"/>
        </w:rPr>
      </w:pPr>
      <w:r w:rsidRPr="002B5B25">
        <w:rPr>
          <w:rFonts w:ascii="Segoe UI" w:eastAsia="Courier New" w:hAnsi="Segoe UI" w:cs="Segoe UI"/>
          <w:b/>
          <w:bCs/>
          <w:color w:val="000000"/>
          <w:sz w:val="20"/>
          <w:szCs w:val="20"/>
        </w:rPr>
        <w:t>• Accessibilità</w:t>
      </w:r>
      <w:r w:rsidRPr="002B5B25">
        <w:rPr>
          <w:rFonts w:ascii="Segoe UI" w:eastAsia="Courier New" w:hAnsi="Segoe UI" w:cs="Segoe UI"/>
          <w:b/>
          <w:bCs/>
          <w:color w:val="000000"/>
          <w:sz w:val="20"/>
          <w:szCs w:val="20"/>
        </w:rPr>
        <w:br/>
      </w:r>
      <w:r w:rsidRPr="002B5B25">
        <w:rPr>
          <w:rFonts w:ascii="Segoe UI" w:eastAsia="Courier New" w:hAnsi="Segoe UI" w:cs="Segoe UI"/>
          <w:color w:val="000000"/>
          <w:sz w:val="20"/>
          <w:szCs w:val="20"/>
        </w:rPr>
        <w:t>Nuova scala laterale e pedana per persone con disabilità, costruite in mattoni a vista per coerenza con il linguaggio materico esistente.</w:t>
      </w:r>
    </w:p>
    <w:p w14:paraId="0000001F"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b/>
          <w:bCs/>
          <w:color w:val="000000"/>
          <w:sz w:val="24"/>
          <w:szCs w:val="24"/>
        </w:rPr>
        <w:lastRenderedPageBreak/>
        <w:t>Inaugurazione</w:t>
      </w:r>
    </w:p>
    <w:p w14:paraId="00000020" w14:textId="2E52E6DB"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b/>
          <w:bCs/>
          <w:color w:val="000000"/>
          <w:sz w:val="20"/>
          <w:szCs w:val="20"/>
        </w:rPr>
        <w:t>Via delle Piane 7, Bollengo (TO) - 15 dicembre 2025 - Ore 10.00</w:t>
      </w:r>
    </w:p>
    <w:p w14:paraId="00000021" w14:textId="77777777" w:rsidR="00020F6F" w:rsidRPr="002B5B25" w:rsidRDefault="00FC5ED1">
      <w:pPr>
        <w:spacing w:before="240" w:after="240" w:line="240" w:lineRule="auto"/>
        <w:jc w:val="both"/>
        <w:rPr>
          <w:rFonts w:ascii="Segoe UI" w:eastAsia="Courier New" w:hAnsi="Segoe UI" w:cs="Segoe UI"/>
          <w:sz w:val="24"/>
          <w:szCs w:val="24"/>
        </w:rPr>
      </w:pPr>
      <w:r w:rsidRPr="002B5B25">
        <w:rPr>
          <w:rFonts w:ascii="Segoe UI" w:eastAsia="Courier New" w:hAnsi="Segoe UI" w:cs="Segoe UI"/>
          <w:color w:val="000000"/>
          <w:sz w:val="20"/>
          <w:szCs w:val="20"/>
        </w:rPr>
        <w:t xml:space="preserve">Interverranno: </w:t>
      </w:r>
      <w:r w:rsidRPr="002B5B25">
        <w:rPr>
          <w:rFonts w:ascii="Segoe UI" w:eastAsia="Courier New" w:hAnsi="Segoe UI" w:cs="Segoe UI"/>
          <w:b/>
          <w:bCs/>
          <w:color w:val="000000"/>
          <w:sz w:val="20"/>
          <w:szCs w:val="20"/>
        </w:rPr>
        <w:t>Sergio Luigi Ricca</w:t>
      </w:r>
      <w:r w:rsidRPr="002B5B25">
        <w:rPr>
          <w:rFonts w:ascii="Segoe UI" w:eastAsia="Courier New" w:hAnsi="Segoe UI" w:cs="Segoe UI"/>
          <w:color w:val="000000"/>
          <w:sz w:val="20"/>
          <w:szCs w:val="20"/>
        </w:rPr>
        <w:t xml:space="preserve">, Sindaco di Bollengo, </w:t>
      </w:r>
      <w:r w:rsidRPr="002B5B25">
        <w:rPr>
          <w:rFonts w:ascii="Segoe UI" w:eastAsia="Courier New" w:hAnsi="Segoe UI" w:cs="Segoe UI"/>
          <w:b/>
          <w:bCs/>
          <w:color w:val="000000"/>
          <w:sz w:val="20"/>
          <w:szCs w:val="20"/>
        </w:rPr>
        <w:t>Emanuela Piovano</w:t>
      </w:r>
      <w:r w:rsidRPr="002B5B25">
        <w:rPr>
          <w:rFonts w:ascii="Segoe UI" w:eastAsia="Courier New" w:hAnsi="Segoe UI" w:cs="Segoe UI"/>
          <w:color w:val="000000"/>
          <w:sz w:val="20"/>
          <w:szCs w:val="20"/>
        </w:rPr>
        <w:t>, Magnolia Semplice, Gli architetti e i professionisti coinvolti nel restauro</w:t>
      </w:r>
    </w:p>
    <w:p w14:paraId="00000022" w14:textId="7633D501" w:rsidR="00020F6F" w:rsidRDefault="00FC5ED1">
      <w:pPr>
        <w:spacing w:before="240" w:after="240" w:line="240" w:lineRule="auto"/>
        <w:jc w:val="both"/>
        <w:rPr>
          <w:rFonts w:ascii="Segoe UI" w:eastAsia="Courier New" w:hAnsi="Segoe UI" w:cs="Segoe UI"/>
          <w:color w:val="000000"/>
          <w:sz w:val="20"/>
          <w:szCs w:val="20"/>
        </w:rPr>
      </w:pPr>
      <w:r w:rsidRPr="002B5B25">
        <w:rPr>
          <w:rFonts w:ascii="Segoe UI" w:eastAsia="Courier New" w:hAnsi="Segoe UI" w:cs="Segoe UI"/>
          <w:color w:val="000000"/>
          <w:sz w:val="20"/>
          <w:szCs w:val="20"/>
        </w:rPr>
        <w:t xml:space="preserve">A seguire, </w:t>
      </w:r>
      <w:r w:rsidRPr="002B5B25">
        <w:rPr>
          <w:rFonts w:ascii="Segoe UI" w:eastAsia="Courier New" w:hAnsi="Segoe UI" w:cs="Segoe UI"/>
          <w:b/>
          <w:bCs/>
          <w:color w:val="000000"/>
          <w:sz w:val="20"/>
          <w:szCs w:val="20"/>
        </w:rPr>
        <w:t>brindisi inaugurale</w:t>
      </w:r>
      <w:r w:rsidRPr="002B5B25">
        <w:rPr>
          <w:rFonts w:ascii="Segoe UI" w:eastAsia="Courier New" w:hAnsi="Segoe UI" w:cs="Segoe UI"/>
          <w:color w:val="000000"/>
          <w:sz w:val="20"/>
          <w:szCs w:val="20"/>
        </w:rPr>
        <w:t xml:space="preserve"> con i vini biologici dell’azienda </w:t>
      </w:r>
      <w:r w:rsidRPr="002B5B25">
        <w:rPr>
          <w:rFonts w:ascii="Segoe UI" w:eastAsia="Courier New" w:hAnsi="Segoe UI" w:cs="Segoe UI"/>
          <w:b/>
          <w:bCs/>
          <w:color w:val="000000"/>
          <w:sz w:val="20"/>
          <w:szCs w:val="20"/>
        </w:rPr>
        <w:t>Orosia</w:t>
      </w:r>
      <w:r w:rsidRPr="002B5B25">
        <w:rPr>
          <w:rFonts w:ascii="Segoe UI" w:eastAsia="Courier New" w:hAnsi="Segoe UI" w:cs="Segoe UI"/>
          <w:color w:val="000000"/>
          <w:sz w:val="20"/>
          <w:szCs w:val="20"/>
        </w:rPr>
        <w:t>.</w:t>
      </w:r>
    </w:p>
    <w:p w14:paraId="4A6E6AAB" w14:textId="08FF04CE" w:rsidR="002B5B25" w:rsidRDefault="002B5B25" w:rsidP="002B5B25">
      <w:pPr>
        <w:spacing w:before="240" w:after="240" w:line="240" w:lineRule="auto"/>
        <w:jc w:val="center"/>
        <w:rPr>
          <w:rFonts w:ascii="Segoe UI" w:eastAsia="Courier New" w:hAnsi="Segoe UI" w:cs="Segoe UI"/>
          <w:color w:val="000000"/>
          <w:sz w:val="20"/>
          <w:szCs w:val="20"/>
        </w:rPr>
      </w:pPr>
      <w:r>
        <w:rPr>
          <w:rFonts w:ascii="Segoe UI" w:eastAsia="Courier New" w:hAnsi="Segoe UI" w:cs="Segoe UI"/>
          <w:color w:val="000000"/>
          <w:sz w:val="20"/>
          <w:szCs w:val="20"/>
        </w:rPr>
        <w:t>Corredo fotografico scaricabile</w:t>
      </w:r>
    </w:p>
    <w:p w14:paraId="3D7F84F2" w14:textId="56D4B88D" w:rsidR="002B5B25" w:rsidRDefault="00EB73DA" w:rsidP="002B5B25">
      <w:pPr>
        <w:spacing w:before="240" w:after="240" w:line="240" w:lineRule="auto"/>
        <w:jc w:val="center"/>
        <w:rPr>
          <w:rFonts w:ascii="Segoe UI" w:eastAsia="Courier New" w:hAnsi="Segoe UI" w:cs="Segoe UI"/>
          <w:color w:val="000000"/>
          <w:sz w:val="20"/>
          <w:szCs w:val="20"/>
        </w:rPr>
      </w:pPr>
      <w:hyperlink r:id="rId6" w:history="1">
        <w:r w:rsidR="00BC17A5" w:rsidRPr="00B80008">
          <w:rPr>
            <w:rStyle w:val="Collegamentoipertestuale"/>
            <w:rFonts w:ascii="Segoe UI" w:eastAsia="Courier New" w:hAnsi="Segoe UI" w:cs="Segoe UI"/>
            <w:sz w:val="20"/>
            <w:szCs w:val="20"/>
          </w:rPr>
          <w:t>https://ilblogdiorosia.wordpress.com/inaugurazione-chiesetta-di-santa-eurosia-a-bollengo/</w:t>
        </w:r>
      </w:hyperlink>
    </w:p>
    <w:p w14:paraId="4DCD16B0" w14:textId="3A55C8CD" w:rsidR="00BC17A5" w:rsidRDefault="00BC17A5" w:rsidP="002B5B25">
      <w:pPr>
        <w:spacing w:before="240" w:after="240" w:line="240" w:lineRule="auto"/>
        <w:jc w:val="center"/>
        <w:rPr>
          <w:rFonts w:ascii="Segoe UI" w:eastAsia="Courier New" w:hAnsi="Segoe UI" w:cs="Segoe UI"/>
          <w:color w:val="000000"/>
          <w:sz w:val="20"/>
          <w:szCs w:val="20"/>
        </w:rPr>
      </w:pPr>
    </w:p>
    <w:p w14:paraId="0805220A" w14:textId="33020C61" w:rsidR="00BC17A5" w:rsidRDefault="00BC17A5" w:rsidP="002B5B25">
      <w:pPr>
        <w:spacing w:before="240" w:after="240" w:line="240" w:lineRule="auto"/>
        <w:jc w:val="center"/>
        <w:rPr>
          <w:rFonts w:ascii="Segoe UI" w:eastAsia="Courier New" w:hAnsi="Segoe UI" w:cs="Segoe UI"/>
          <w:color w:val="000000"/>
          <w:sz w:val="20"/>
          <w:szCs w:val="20"/>
        </w:rPr>
      </w:pPr>
      <w:r>
        <w:rPr>
          <w:rFonts w:ascii="Segoe UI" w:eastAsia="Courier New" w:hAnsi="Segoe UI" w:cs="Segoe UI"/>
          <w:color w:val="000000"/>
          <w:sz w:val="20"/>
          <w:szCs w:val="20"/>
        </w:rPr>
        <w:t>L’opera è stata realizzata grazie alla professionalità di:</w:t>
      </w:r>
    </w:p>
    <w:p w14:paraId="56FC5053" w14:textId="5BD4558A" w:rsidR="003B43ED" w:rsidRDefault="00DC6B0F" w:rsidP="003B43ED">
      <w:pPr>
        <w:spacing w:before="240" w:after="240" w:line="240" w:lineRule="auto"/>
        <w:jc w:val="center"/>
        <w:rPr>
          <w:rFonts w:ascii="Segoe UI" w:eastAsia="Courier New" w:hAnsi="Segoe UI" w:cs="Segoe UI"/>
          <w:color w:val="000000" w:themeColor="text1"/>
          <w:sz w:val="20"/>
          <w:szCs w:val="20"/>
        </w:rPr>
      </w:pPr>
      <w:r w:rsidRPr="00DC6B0F">
        <w:rPr>
          <w:rFonts w:ascii="Segoe UI" w:eastAsia="Courier New" w:hAnsi="Segoe UI" w:cs="Segoe UI"/>
          <w:color w:val="000000" w:themeColor="text1"/>
          <w:sz w:val="20"/>
          <w:szCs w:val="20"/>
        </w:rPr>
        <w:t xml:space="preserve">FORTEA </w:t>
      </w:r>
    </w:p>
    <w:p w14:paraId="391B3C08" w14:textId="32395F4E" w:rsidR="00DC6B0F" w:rsidRPr="00DC6B0F" w:rsidRDefault="00DC6B0F" w:rsidP="00DC6B0F">
      <w:pPr>
        <w:spacing w:before="240" w:after="240" w:line="240" w:lineRule="auto"/>
        <w:ind w:left="2880"/>
        <w:rPr>
          <w:rFonts w:asciiTheme="minorHAnsi" w:eastAsia="Courier New" w:hAnsiTheme="minorHAnsi" w:cstheme="minorHAnsi"/>
          <w:color w:val="000000" w:themeColor="text1"/>
          <w:sz w:val="24"/>
          <w:szCs w:val="24"/>
        </w:rPr>
      </w:pPr>
      <w:r>
        <w:rPr>
          <w:rFonts w:asciiTheme="minorHAnsi" w:eastAsia="Courier New" w:hAnsiTheme="minorHAnsi" w:cstheme="minorHAnsi"/>
          <w:color w:val="000000" w:themeColor="text1"/>
          <w:sz w:val="24"/>
          <w:szCs w:val="24"/>
        </w:rPr>
        <w:t xml:space="preserve">         </w:t>
      </w:r>
      <w:r w:rsidRPr="00DC6B0F">
        <w:rPr>
          <w:rFonts w:asciiTheme="minorHAnsi" w:eastAsia="Courier New" w:hAnsiTheme="minorHAnsi" w:cstheme="minorHAnsi"/>
          <w:color w:val="000000" w:themeColor="text1"/>
          <w:sz w:val="24"/>
          <w:szCs w:val="24"/>
        </w:rPr>
        <w:t>IMMOBILIARE GRAN PARADISO</w:t>
      </w:r>
    </w:p>
    <w:p w14:paraId="66A67075" w14:textId="7773BA48" w:rsidR="003B43ED" w:rsidRPr="00DC6B0F" w:rsidRDefault="00DC6B0F" w:rsidP="00DC6B0F">
      <w:pPr>
        <w:spacing w:before="240" w:after="240" w:line="240" w:lineRule="auto"/>
        <w:ind w:left="3600"/>
        <w:rPr>
          <w:rFonts w:ascii="Segoe UI" w:eastAsia="Courier New" w:hAnsi="Segoe UI" w:cs="Segoe UI"/>
          <w:color w:val="000000" w:themeColor="text1"/>
          <w:sz w:val="20"/>
          <w:szCs w:val="20"/>
        </w:rPr>
      </w:pPr>
      <w:r>
        <w:rPr>
          <w:rFonts w:ascii="Segoe UI" w:eastAsia="Courier New" w:hAnsi="Segoe UI" w:cs="Segoe UI"/>
          <w:color w:val="000000" w:themeColor="text1"/>
          <w:sz w:val="20"/>
          <w:szCs w:val="20"/>
        </w:rPr>
        <w:t xml:space="preserve">          </w:t>
      </w:r>
      <w:r w:rsidRPr="00DC6B0F">
        <w:rPr>
          <w:rFonts w:ascii="Segoe UI" w:eastAsia="Courier New" w:hAnsi="Segoe UI" w:cs="Segoe UI"/>
          <w:color w:val="000000" w:themeColor="text1"/>
          <w:sz w:val="20"/>
          <w:szCs w:val="20"/>
        </w:rPr>
        <w:t xml:space="preserve">OME CATELLA </w:t>
      </w:r>
    </w:p>
    <w:p w14:paraId="247DC674" w14:textId="45A172CF" w:rsidR="00BC17A5" w:rsidRPr="00DC6B0F" w:rsidRDefault="00DC6B0F" w:rsidP="002B5B25">
      <w:pPr>
        <w:spacing w:before="240" w:after="240" w:line="240" w:lineRule="auto"/>
        <w:jc w:val="center"/>
        <w:rPr>
          <w:rFonts w:asciiTheme="minorHAnsi" w:eastAsia="Courier New" w:hAnsiTheme="minorHAnsi" w:cstheme="minorHAnsi"/>
          <w:color w:val="000000" w:themeColor="text1"/>
          <w:sz w:val="24"/>
          <w:szCs w:val="24"/>
        </w:rPr>
      </w:pPr>
      <w:r w:rsidRPr="00DC6B0F">
        <w:rPr>
          <w:rStyle w:val="Enfasigrassetto"/>
          <w:rFonts w:asciiTheme="minorHAnsi" w:hAnsiTheme="minorHAnsi" w:cstheme="minorHAnsi"/>
          <w:b w:val="0"/>
          <w:bCs w:val="0"/>
          <w:color w:val="000000" w:themeColor="text1"/>
          <w:sz w:val="24"/>
          <w:szCs w:val="24"/>
          <w:shd w:val="clear" w:color="auto" w:fill="FFFFFF"/>
        </w:rPr>
        <w:t xml:space="preserve">CENTRO RESTAURI FAVRIA </w:t>
      </w:r>
    </w:p>
    <w:p w14:paraId="718E124D" w14:textId="2379EB07" w:rsidR="002F1BCC" w:rsidRPr="00DC6B0F" w:rsidRDefault="00DC6B0F" w:rsidP="002B5B25">
      <w:pPr>
        <w:spacing w:before="240" w:after="240" w:line="240" w:lineRule="auto"/>
        <w:jc w:val="center"/>
        <w:rPr>
          <w:rFonts w:asciiTheme="minorHAnsi" w:hAnsiTheme="minorHAnsi" w:cstheme="minorHAnsi"/>
          <w:color w:val="000000" w:themeColor="text1"/>
          <w:sz w:val="24"/>
          <w:szCs w:val="24"/>
          <w:shd w:val="clear" w:color="auto" w:fill="FFFFFF"/>
        </w:rPr>
      </w:pPr>
      <w:r w:rsidRPr="00DC6B0F">
        <w:rPr>
          <w:rStyle w:val="il"/>
          <w:rFonts w:asciiTheme="minorHAnsi" w:hAnsiTheme="minorHAnsi" w:cstheme="minorHAnsi"/>
          <w:color w:val="000000" w:themeColor="text1"/>
          <w:sz w:val="24"/>
          <w:szCs w:val="24"/>
          <w:shd w:val="clear" w:color="auto" w:fill="FFFFFF"/>
        </w:rPr>
        <w:t>TOS</w:t>
      </w:r>
      <w:r w:rsidRPr="00DC6B0F">
        <w:rPr>
          <w:rFonts w:asciiTheme="minorHAnsi" w:hAnsiTheme="minorHAnsi" w:cstheme="minorHAnsi"/>
          <w:color w:val="000000" w:themeColor="text1"/>
          <w:sz w:val="24"/>
          <w:szCs w:val="24"/>
          <w:shd w:val="clear" w:color="auto" w:fill="FFFFFF"/>
        </w:rPr>
        <w:t xml:space="preserve"> GIANNI &amp; C. </w:t>
      </w:r>
    </w:p>
    <w:p w14:paraId="408A1166" w14:textId="2F59CB3C" w:rsidR="002F1BCC" w:rsidRPr="00DC6B0F" w:rsidRDefault="00DC6B0F" w:rsidP="002B5B25">
      <w:pPr>
        <w:spacing w:before="240" w:after="240" w:line="240" w:lineRule="auto"/>
        <w:jc w:val="center"/>
        <w:rPr>
          <w:rFonts w:asciiTheme="minorHAnsi" w:eastAsia="Courier New" w:hAnsiTheme="minorHAnsi" w:cstheme="minorHAnsi"/>
          <w:color w:val="000000" w:themeColor="text1"/>
          <w:sz w:val="24"/>
          <w:szCs w:val="24"/>
        </w:rPr>
      </w:pPr>
      <w:r w:rsidRPr="00DC6B0F">
        <w:rPr>
          <w:rFonts w:asciiTheme="minorHAnsi" w:eastAsia="Courier New" w:hAnsiTheme="minorHAnsi" w:cstheme="minorHAnsi"/>
          <w:color w:val="000000" w:themeColor="text1"/>
          <w:sz w:val="24"/>
          <w:szCs w:val="24"/>
        </w:rPr>
        <w:t>MAZZUCCATO MARCO IMPIANTI ELETTRICI</w:t>
      </w:r>
    </w:p>
    <w:p w14:paraId="74D3DE32" w14:textId="1BC2AF62" w:rsidR="003B43ED" w:rsidRPr="00DC6B0F" w:rsidRDefault="00DC6B0F" w:rsidP="002B5B25">
      <w:pPr>
        <w:spacing w:before="240" w:after="240" w:line="240" w:lineRule="auto"/>
        <w:jc w:val="center"/>
        <w:rPr>
          <w:rFonts w:asciiTheme="minorHAnsi" w:eastAsia="Courier New" w:hAnsiTheme="minorHAnsi" w:cstheme="minorHAnsi"/>
          <w:color w:val="000000" w:themeColor="text1"/>
          <w:sz w:val="24"/>
          <w:szCs w:val="24"/>
        </w:rPr>
      </w:pPr>
      <w:r w:rsidRPr="00DC6B0F">
        <w:rPr>
          <w:rFonts w:asciiTheme="minorHAnsi" w:eastAsia="Courier New" w:hAnsiTheme="minorHAnsi" w:cstheme="minorHAnsi"/>
          <w:color w:val="000000" w:themeColor="text1"/>
          <w:sz w:val="24"/>
          <w:szCs w:val="24"/>
        </w:rPr>
        <w:t>RICCA GARDEN</w:t>
      </w:r>
    </w:p>
    <w:p w14:paraId="13DEA396" w14:textId="6AF59C24" w:rsidR="002F1BCC" w:rsidRDefault="00DC6B0F" w:rsidP="002F1BCC">
      <w:pPr>
        <w:spacing w:before="240" w:after="240" w:line="240" w:lineRule="auto"/>
        <w:ind w:left="2880"/>
        <w:rPr>
          <w:rFonts w:asciiTheme="minorHAnsi" w:eastAsia="Courier New" w:hAnsiTheme="minorHAnsi" w:cstheme="minorHAnsi"/>
          <w:color w:val="000000" w:themeColor="text1"/>
          <w:sz w:val="24"/>
          <w:szCs w:val="24"/>
        </w:rPr>
      </w:pPr>
      <w:r w:rsidRPr="00DC6B0F">
        <w:rPr>
          <w:rFonts w:asciiTheme="minorHAnsi" w:eastAsia="Courier New" w:hAnsiTheme="minorHAnsi" w:cstheme="minorHAnsi"/>
          <w:color w:val="000000" w:themeColor="text1"/>
          <w:sz w:val="24"/>
          <w:szCs w:val="24"/>
        </w:rPr>
        <w:t>IMPRESA EDILE DI SCANTAMBURLO RUGGERO</w:t>
      </w:r>
    </w:p>
    <w:p w14:paraId="6B740F08" w14:textId="586F6EDA" w:rsidR="005153FD" w:rsidRPr="00DC6B0F" w:rsidRDefault="005153FD" w:rsidP="002F1BCC">
      <w:pPr>
        <w:spacing w:before="240" w:after="240" w:line="240" w:lineRule="auto"/>
        <w:ind w:left="2880"/>
        <w:rPr>
          <w:rFonts w:asciiTheme="minorHAnsi" w:eastAsia="Courier New" w:hAnsiTheme="minorHAnsi" w:cstheme="minorHAnsi"/>
          <w:color w:val="000000" w:themeColor="text1"/>
          <w:sz w:val="24"/>
          <w:szCs w:val="24"/>
        </w:rPr>
      </w:pPr>
      <w:r>
        <w:rPr>
          <w:rFonts w:asciiTheme="minorHAnsi" w:eastAsia="Courier New" w:hAnsiTheme="minorHAnsi" w:cstheme="minorHAnsi"/>
          <w:color w:val="000000" w:themeColor="text1"/>
          <w:sz w:val="24"/>
          <w:szCs w:val="24"/>
        </w:rPr>
        <w:t xml:space="preserve">                   GME MONTASCALE</w:t>
      </w:r>
    </w:p>
    <w:p w14:paraId="659C9591" w14:textId="77777777" w:rsidR="00BC17A5" w:rsidRPr="002B5B25" w:rsidRDefault="00BC17A5" w:rsidP="002B5B25">
      <w:pPr>
        <w:spacing w:before="240" w:after="240" w:line="240" w:lineRule="auto"/>
        <w:jc w:val="center"/>
        <w:rPr>
          <w:rFonts w:ascii="Segoe UI" w:eastAsia="Courier New" w:hAnsi="Segoe UI" w:cs="Segoe UI"/>
          <w:sz w:val="24"/>
          <w:szCs w:val="24"/>
        </w:rPr>
      </w:pPr>
    </w:p>
    <w:p w14:paraId="00000023" w14:textId="77777777" w:rsidR="00020F6F" w:rsidRPr="002B5B25" w:rsidRDefault="00020F6F">
      <w:pPr>
        <w:rPr>
          <w:rFonts w:ascii="Segoe UI" w:eastAsia="Courier New" w:hAnsi="Segoe UI" w:cs="Segoe UI"/>
        </w:rPr>
      </w:pPr>
    </w:p>
    <w:sectPr w:rsidR="00020F6F" w:rsidRPr="002B5B25">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9950D431-36CE-4A82-B6B6-48D3D7F1B948}"/>
    <w:embedBold r:id="rId2" w:fontKey="{BDF99875-1A35-4EEE-9C67-D11566A8B45B}"/>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66AAE3CA-2A68-4477-9B62-957440095005}"/>
  </w:font>
  <w:font w:name="Segoe UI">
    <w:panose1 w:val="020B0502040204020203"/>
    <w:charset w:val="00"/>
    <w:family w:val="swiss"/>
    <w:pitch w:val="variable"/>
    <w:sig w:usb0="E4002EFF" w:usb1="C000E47F" w:usb2="00000009" w:usb3="00000000" w:csb0="000001FF" w:csb1="00000000"/>
    <w:embedRegular r:id="rId4" w:fontKey="{E72578FF-A6D3-4C84-9CF8-E1E1D674CA47}"/>
    <w:embedBold r:id="rId5" w:fontKey="{C739CE82-E08A-4006-A148-0F444401A709}"/>
    <w:embedItalic r:id="rId6" w:fontKey="{8B5D824F-8A53-4781-A830-58BDC507ACB5}"/>
  </w:font>
  <w:font w:name="Calibri Light">
    <w:panose1 w:val="020F0302020204030204"/>
    <w:charset w:val="00"/>
    <w:family w:val="swiss"/>
    <w:pitch w:val="variable"/>
    <w:sig w:usb0="E4002EFF" w:usb1="C200247B" w:usb2="00000009" w:usb3="00000000" w:csb0="000001FF" w:csb1="00000000"/>
    <w:embedRegular r:id="rId7" w:fontKey="{050D1489-7F7F-4CC6-9FA6-42CFC03D7DF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9D4172"/>
    <w:multiLevelType w:val="multilevel"/>
    <w:tmpl w:val="EF2C199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F6F"/>
    <w:rsid w:val="00020F6F"/>
    <w:rsid w:val="001B5BA2"/>
    <w:rsid w:val="002B5B25"/>
    <w:rsid w:val="002F1BCC"/>
    <w:rsid w:val="003B43ED"/>
    <w:rsid w:val="005153FD"/>
    <w:rsid w:val="00B2349B"/>
    <w:rsid w:val="00B45000"/>
    <w:rsid w:val="00BC17A5"/>
    <w:rsid w:val="00DC6B0F"/>
    <w:rsid w:val="00EB73DA"/>
    <w:rsid w:val="00EE27C2"/>
    <w:rsid w:val="00FC5E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3602F"/>
  <w15:docId w15:val="{CA6CBC2D-4057-4E1B-86D5-E43459786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spacing w:line="240" w:lineRule="auto"/>
      <w:outlineLvl w:val="0"/>
    </w:pPr>
    <w:rPr>
      <w:rFonts w:ascii="Times New Roman" w:eastAsia="Times New Roman" w:hAnsi="Times New Roman" w:cs="Times New Roman"/>
      <w:b/>
      <w:bCs/>
      <w:sz w:val="48"/>
      <w:szCs w:val="48"/>
    </w:rPr>
  </w:style>
  <w:style w:type="paragraph" w:styleId="Titolo2">
    <w:name w:val="heading 2"/>
    <w:basedOn w:val="Normale"/>
    <w:next w:val="Normale"/>
    <w:uiPriority w:val="9"/>
    <w:semiHidden/>
    <w:unhideWhenUsed/>
    <w:qFormat/>
    <w:pPr>
      <w:spacing w:line="240" w:lineRule="auto"/>
      <w:outlineLvl w:val="1"/>
    </w:pPr>
    <w:rPr>
      <w:rFonts w:ascii="Times New Roman" w:eastAsia="Times New Roman" w:hAnsi="Times New Roman" w:cs="Times New Roman"/>
      <w:b/>
      <w:bCs/>
      <w:sz w:val="36"/>
      <w:szCs w:val="36"/>
    </w:rPr>
  </w:style>
  <w:style w:type="paragraph" w:styleId="Titolo3">
    <w:name w:val="heading 3"/>
    <w:basedOn w:val="Normale"/>
    <w:next w:val="Normale"/>
    <w:uiPriority w:val="9"/>
    <w:semiHidden/>
    <w:unhideWhenUsed/>
    <w:qFormat/>
    <w:pPr>
      <w:spacing w:line="240" w:lineRule="auto"/>
      <w:outlineLvl w:val="2"/>
    </w:pPr>
    <w:rPr>
      <w:rFonts w:ascii="Times New Roman" w:eastAsia="Times New Roman" w:hAnsi="Times New Roman" w:cs="Times New Roman"/>
      <w:b/>
      <w:bCs/>
      <w:sz w:val="27"/>
      <w:szCs w:val="27"/>
    </w:rPr>
  </w:style>
  <w:style w:type="paragraph" w:styleId="Titolo4">
    <w:name w:val="heading 4"/>
    <w:basedOn w:val="Normale"/>
    <w:next w:val="Normale"/>
    <w:uiPriority w:val="9"/>
    <w:semiHidden/>
    <w:unhideWhenUsed/>
    <w:qFormat/>
    <w:pPr>
      <w:keepNext/>
      <w:keepLines/>
      <w:spacing w:before="240" w:after="40"/>
      <w:outlineLvl w:val="3"/>
    </w:pPr>
    <w:rPr>
      <w:b/>
      <w:bCs/>
      <w:sz w:val="24"/>
      <w:szCs w:val="24"/>
    </w:rPr>
  </w:style>
  <w:style w:type="paragraph" w:styleId="Titolo5">
    <w:name w:val="heading 5"/>
    <w:basedOn w:val="Normale"/>
    <w:next w:val="Normale"/>
    <w:uiPriority w:val="9"/>
    <w:semiHidden/>
    <w:unhideWhenUsed/>
    <w:qFormat/>
    <w:pPr>
      <w:keepNext/>
      <w:keepLines/>
      <w:spacing w:before="220" w:after="40"/>
      <w:outlineLvl w:val="4"/>
    </w:pPr>
    <w:rPr>
      <w:b/>
      <w:bCs/>
    </w:rPr>
  </w:style>
  <w:style w:type="paragraph" w:styleId="Titolo6">
    <w:name w:val="heading 6"/>
    <w:basedOn w:val="Normale"/>
    <w:next w:val="Normale"/>
    <w:uiPriority w:val="9"/>
    <w:semiHidden/>
    <w:unhideWhenUsed/>
    <w:qFormat/>
    <w:pPr>
      <w:keepNext/>
      <w:keepLines/>
      <w:spacing w:before="200" w:after="40"/>
      <w:outlineLvl w:val="5"/>
    </w:pPr>
    <w:rPr>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bCs/>
      <w:sz w:val="72"/>
      <w:szCs w:val="72"/>
    </w:rPr>
  </w:style>
  <w:style w:type="character" w:customStyle="1" w:styleId="Titolo1Carattere">
    <w:name w:val="Titolo 1 Carattere"/>
    <w:basedOn w:val="Carpredefinitoparagrafo"/>
    <w:uiPriority w:val="9"/>
    <w:rsid w:val="00FB1FD9"/>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uiPriority w:val="9"/>
    <w:rsid w:val="00FB1FD9"/>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uiPriority w:val="9"/>
    <w:rsid w:val="00FB1FD9"/>
    <w:rPr>
      <w:rFonts w:ascii="Times New Roman" w:eastAsia="Times New Roman" w:hAnsi="Times New Roman" w:cs="Times New Roman"/>
      <w:b/>
      <w:bCs/>
      <w:sz w:val="27"/>
      <w:szCs w:val="27"/>
      <w:lang w:eastAsia="it-IT"/>
    </w:rPr>
  </w:style>
  <w:style w:type="paragraph" w:styleId="NormaleWeb">
    <w:name w:val="Normal (Web)"/>
    <w:uiPriority w:val="99"/>
    <w:semiHidden/>
    <w:unhideWhenUsed/>
    <w:rsid w:val="00FB1FD9"/>
    <w:pPr>
      <w:spacing w:before="100" w:beforeAutospacing="1" w:after="100" w:afterAutospacing="1" w:line="240" w:lineRule="auto"/>
    </w:pPr>
    <w:rPr>
      <w:rFonts w:ascii="Times New Roman" w:eastAsia="Times New Roman" w:hAnsi="Times New Roman" w:cs="Times New Roman"/>
      <w:sz w:val="24"/>
      <w:szCs w:val="24"/>
    </w:rPr>
  </w:style>
  <w:style w:type="paragraph" w:styleId="Sottotitolo">
    <w:name w:val="Subtitle"/>
    <w:basedOn w:val="Normale"/>
    <w:next w:val="Normale"/>
    <w:uiPriority w:val="11"/>
    <w:qFormat/>
    <w:pPr>
      <w:keepNext/>
      <w:keepLines/>
      <w:spacing w:before="360" w:after="80"/>
    </w:pPr>
    <w:rPr>
      <w:rFonts w:ascii="Georgia" w:eastAsia="Georgia" w:hAnsi="Georgia" w:cs="Georgia"/>
      <w:i/>
      <w:iCs/>
      <w:color w:val="666666"/>
      <w:sz w:val="48"/>
      <w:szCs w:val="48"/>
    </w:rPr>
  </w:style>
  <w:style w:type="character" w:styleId="Collegamentoipertestuale">
    <w:name w:val="Hyperlink"/>
    <w:basedOn w:val="Carpredefinitoparagrafo"/>
    <w:uiPriority w:val="99"/>
    <w:unhideWhenUsed/>
    <w:rsid w:val="00BC17A5"/>
    <w:rPr>
      <w:color w:val="0563C1" w:themeColor="hyperlink"/>
      <w:u w:val="single"/>
    </w:rPr>
  </w:style>
  <w:style w:type="character" w:styleId="Menzionenonrisolta">
    <w:name w:val="Unresolved Mention"/>
    <w:basedOn w:val="Carpredefinitoparagrafo"/>
    <w:uiPriority w:val="99"/>
    <w:semiHidden/>
    <w:unhideWhenUsed/>
    <w:rsid w:val="00BC17A5"/>
    <w:rPr>
      <w:color w:val="605E5C"/>
      <w:shd w:val="clear" w:color="auto" w:fill="E1DFDD"/>
    </w:rPr>
  </w:style>
  <w:style w:type="character" w:styleId="Enfasigrassetto">
    <w:name w:val="Strong"/>
    <w:basedOn w:val="Carpredefinitoparagrafo"/>
    <w:uiPriority w:val="22"/>
    <w:qFormat/>
    <w:rsid w:val="002F1BCC"/>
    <w:rPr>
      <w:b/>
      <w:bCs/>
    </w:rPr>
  </w:style>
  <w:style w:type="character" w:customStyle="1" w:styleId="il">
    <w:name w:val="il"/>
    <w:basedOn w:val="Carpredefinitoparagrafo"/>
    <w:rsid w:val="002F1B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ilblogdiorosia.wordpress.com/inaugurazione-chiesetta-di-santa-eurosia-a-bollengo/" TargetMode="Externa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KUsXw379pWeVex8QNJIH1I0iKg==">CgMxLjA4AHIhMWRGbXh2VjRIMVZmZVRZUFFTUDNmXzA0NkhkeHY0Vmt2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945</Words>
  <Characters>5387</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piovano</dc:creator>
  <cp:keywords/>
  <dc:description/>
  <cp:lastModifiedBy>emanuela piovano</cp:lastModifiedBy>
  <cp:revision>2</cp:revision>
  <dcterms:created xsi:type="dcterms:W3CDTF">2025-12-12T18:27:00Z</dcterms:created>
  <dcterms:modified xsi:type="dcterms:W3CDTF">2025-12-12T18:27:00Z</dcterms:modified>
</cp:coreProperties>
</file>